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F0E" w:rsidRDefault="006575D9">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习近平主持召开新时代推动东北全面振兴座谈会强调 牢牢把握东北的重要使命 奋力谱写东北全面振兴新篇章</w:t>
      </w:r>
    </w:p>
    <w:p w:rsidR="00D14F0E" w:rsidRDefault="006575D9" w:rsidP="00F501AC">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“学习强国”学习平台2023-09-09</w:t>
      </w:r>
    </w:p>
    <w:p w:rsidR="00D14F0E" w:rsidRDefault="00D14F0E">
      <w:pPr>
        <w:rPr>
          <w:rFonts w:ascii="仿宋_GB2312" w:eastAsia="仿宋_GB2312" w:hAnsi="仿宋_GB2312" w:cs="仿宋_GB2312"/>
          <w:sz w:val="32"/>
          <w:szCs w:val="32"/>
        </w:rPr>
      </w:pP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新华社哈尔滨9月9日电 中共中央总书记、国家主席、中央军委主席习近平7日下午在黑龙江省哈尔滨市主持召开新时代推动东北全面振兴座谈会并发表重要讲话。他强调，新时代新征程推动东北全面振兴，要贯彻落实党的二十大关于推动东北全面振兴实现新突破的部署，完整准确全面贯彻新发展理念，牢牢把握东北在维护国家“五大安全”中的重要使命，牢牢把握高质量发展这个首要任务和构建新发展格局这个战略任务，统筹发展和安全，坚持目标导向和问题导向相结合，坚持</w:t>
      </w:r>
      <w:proofErr w:type="gramStart"/>
      <w:r>
        <w:rPr>
          <w:rFonts w:ascii="仿宋_GB2312" w:eastAsia="仿宋_GB2312" w:hAnsi="仿宋_GB2312" w:cs="仿宋_GB2312" w:hint="eastAsia"/>
          <w:sz w:val="32"/>
          <w:szCs w:val="32"/>
        </w:rPr>
        <w:t>锻</w:t>
      </w:r>
      <w:proofErr w:type="gramEnd"/>
      <w:r>
        <w:rPr>
          <w:rFonts w:ascii="仿宋_GB2312" w:eastAsia="仿宋_GB2312" w:hAnsi="仿宋_GB2312" w:cs="仿宋_GB2312" w:hint="eastAsia"/>
          <w:sz w:val="32"/>
          <w:szCs w:val="32"/>
        </w:rPr>
        <w:t>长板、补短板相结合，坚持加大支持力度和激发内生动力相结合，咬定目标不放松，敢闯敢干加实干，努力走出一条高质量发展、可持续振兴的新路子，奋力谱写东北全面振兴新篇章。</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中共中央政治局常委、中央办公厅主任蔡奇，中共中央政治局常委、国务院副总理丁薛祥出席座谈会。</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座谈会上，国家发展改革委主任郑栅洁、辽宁省委书记郝鹏、吉林省委书记景俊海、黑龙江省委书记许勤、内蒙古</w:t>
      </w:r>
      <w:r>
        <w:rPr>
          <w:rFonts w:ascii="仿宋_GB2312" w:eastAsia="仿宋_GB2312" w:hAnsi="仿宋_GB2312" w:cs="仿宋_GB2312" w:hint="eastAsia"/>
          <w:sz w:val="32"/>
          <w:szCs w:val="32"/>
        </w:rPr>
        <w:lastRenderedPageBreak/>
        <w:t>自治区党委书记孙绍骋先后发言，就推动东北全面振兴汇报工作情况、提出意见建议。</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听取大家发言后，习近平发表了重要讲话。他强调，2018年9月在沈阳召开深入推进东北振兴座谈会以来，东北三省及内蒙古在推动东北振兴方面取得新进展新成效，国家粮食安全“压舱石”作用进一步夯实，产业安全基础不断巩固，能源安全保障作用不断强化，生态安全屏障不断筑牢，国防安全保障能力稳步提升，改革开放呈现新气象。</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东北资源条件较好，产业基础比较雄厚，区位优势独特，发展潜力巨大。当前，推动东北全面振兴面临新的重大机遇：实现高水平科技自立自强，有利于东北把科教和产业优势转化为发展优势；构建新发展格局，进一步凸显东北的重要战略地位；推进中国式现代化，需要强化东北的战略支撑作用。相信在强国建设、民族复兴新征程中，东北一定能够重振雄风、再创佳绩。</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要以科技创新推动产业创新，加快构建具有东北特色优势的现代化产业体系。推动东北全面振兴，根基在实体经济，关键在科技创新，方向是产业升级。要牢牢扭住自主创新这个“牛鼻子”，在巩固存量、拓展增量、延伸产业链、提高附加值上下功夫。加快传统制造业数字化、网络化、智能化改造，推动产业链向上下游延伸，形成较为完善的产业链和产业集群。主动对接国家战略需求，整合和</w:t>
      </w:r>
      <w:r>
        <w:rPr>
          <w:rFonts w:ascii="仿宋_GB2312" w:eastAsia="仿宋_GB2312" w:hAnsi="仿宋_GB2312" w:cs="仿宋_GB2312" w:hint="eastAsia"/>
          <w:sz w:val="32"/>
          <w:szCs w:val="32"/>
        </w:rPr>
        <w:lastRenderedPageBreak/>
        <w:t>优化科教创新资源，加大研发投入，掌握更多关键核心技术。积极培育产业园区，加强对口合作，加快科研成果落地转化。积极培育新能源、新材料、先进制造、电子信息等战略性新兴产业，积极培育未来产业，加快形成新质生产力，增强发展新动能。加快发展风电、光电、核电等清洁能源，建设风</w:t>
      </w:r>
      <w:proofErr w:type="gramStart"/>
      <w:r>
        <w:rPr>
          <w:rFonts w:ascii="仿宋_GB2312" w:eastAsia="仿宋_GB2312" w:hAnsi="仿宋_GB2312" w:cs="仿宋_GB2312" w:hint="eastAsia"/>
          <w:sz w:val="32"/>
          <w:szCs w:val="32"/>
        </w:rPr>
        <w:t>光火核储一体化</w:t>
      </w:r>
      <w:proofErr w:type="gramEnd"/>
      <w:r>
        <w:rPr>
          <w:rFonts w:ascii="仿宋_GB2312" w:eastAsia="仿宋_GB2312" w:hAnsi="仿宋_GB2312" w:cs="仿宋_GB2312" w:hint="eastAsia"/>
          <w:sz w:val="32"/>
          <w:szCs w:val="32"/>
        </w:rPr>
        <w:t>能源基地。加强生态资源保护利用，依托东北的生态环境和生物资源优势，发展现代生物、大数据等新兴特色产业，发展冰雪经济和海洋经济。继续深化国有企业改革，实施国有企业振兴专项行动，提高国有企业核心竞争力，推动国有资本向重要行业和关键领域集中，强化战略支撑作用。</w:t>
      </w:r>
      <w:proofErr w:type="gramStart"/>
      <w:r>
        <w:rPr>
          <w:rFonts w:ascii="仿宋_GB2312" w:eastAsia="仿宋_GB2312" w:hAnsi="仿宋_GB2312" w:cs="仿宋_GB2312" w:hint="eastAsia"/>
          <w:sz w:val="32"/>
          <w:szCs w:val="32"/>
        </w:rPr>
        <w:t>创新央地合作</w:t>
      </w:r>
      <w:proofErr w:type="gramEnd"/>
      <w:r>
        <w:rPr>
          <w:rFonts w:ascii="仿宋_GB2312" w:eastAsia="仿宋_GB2312" w:hAnsi="仿宋_GB2312" w:cs="仿宋_GB2312" w:hint="eastAsia"/>
          <w:sz w:val="32"/>
          <w:szCs w:val="32"/>
        </w:rPr>
        <w:t>模式，</w:t>
      </w:r>
      <w:proofErr w:type="gramStart"/>
      <w:r>
        <w:rPr>
          <w:rFonts w:ascii="仿宋_GB2312" w:eastAsia="仿宋_GB2312" w:hAnsi="仿宋_GB2312" w:cs="仿宋_GB2312" w:hint="eastAsia"/>
          <w:sz w:val="32"/>
          <w:szCs w:val="32"/>
        </w:rPr>
        <w:t>促进央地融</w:t>
      </w:r>
      <w:proofErr w:type="gramEnd"/>
      <w:r>
        <w:rPr>
          <w:rFonts w:ascii="仿宋_GB2312" w:eastAsia="仿宋_GB2312" w:hAnsi="仿宋_GB2312" w:cs="仿宋_GB2312" w:hint="eastAsia"/>
          <w:sz w:val="32"/>
          <w:szCs w:val="32"/>
        </w:rPr>
        <w:t>合发展，更好带动地方经济发展。支持、鼓励、引导民营经济健康发展，实施更多面向中小企业的普惠性政策，形成多种所有制企业共同发展的良好局面。</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要以发展现代化大农业为主攻方向，加快推进农业农村现代化。当好国家粮食稳产保供“压舱石”，是东北的首要担当。要始终把保障国家粮食安全摆在首位，加快实现农业农村现代化，提高粮食综合生产能力，确保平时产得出、供得足，极端</w:t>
      </w:r>
      <w:proofErr w:type="gramStart"/>
      <w:r>
        <w:rPr>
          <w:rFonts w:ascii="仿宋_GB2312" w:eastAsia="仿宋_GB2312" w:hAnsi="仿宋_GB2312" w:cs="仿宋_GB2312" w:hint="eastAsia"/>
          <w:sz w:val="32"/>
          <w:szCs w:val="32"/>
        </w:rPr>
        <w:t>情况下顶得</w:t>
      </w:r>
      <w:proofErr w:type="gramEnd"/>
      <w:r>
        <w:rPr>
          <w:rFonts w:ascii="仿宋_GB2312" w:eastAsia="仿宋_GB2312" w:hAnsi="仿宋_GB2312" w:cs="仿宋_GB2312" w:hint="eastAsia"/>
          <w:sz w:val="32"/>
          <w:szCs w:val="32"/>
        </w:rPr>
        <w:t>上、靠得住。加大投入，率先把基本农田建成高标准农田，同步扩大黑土地保护实施范围，配套实施河湖连通、大型灌区续建改造工程，实施种业振兴行动，建设适宜耕作、旱涝保收、高产稳产的现代化</w:t>
      </w:r>
      <w:r>
        <w:rPr>
          <w:rFonts w:ascii="仿宋_GB2312" w:eastAsia="仿宋_GB2312" w:hAnsi="仿宋_GB2312" w:cs="仿宋_GB2312" w:hint="eastAsia"/>
          <w:sz w:val="32"/>
          <w:szCs w:val="32"/>
        </w:rPr>
        <w:lastRenderedPageBreak/>
        <w:t>良田。</w:t>
      </w:r>
      <w:proofErr w:type="gramStart"/>
      <w:r>
        <w:rPr>
          <w:rFonts w:ascii="仿宋_GB2312" w:eastAsia="仿宋_GB2312" w:hAnsi="仿宋_GB2312" w:cs="仿宋_GB2312" w:hint="eastAsia"/>
          <w:sz w:val="32"/>
          <w:szCs w:val="32"/>
        </w:rPr>
        <w:t>践行</w:t>
      </w:r>
      <w:proofErr w:type="gramEnd"/>
      <w:r>
        <w:rPr>
          <w:rFonts w:ascii="仿宋_GB2312" w:eastAsia="仿宋_GB2312" w:hAnsi="仿宋_GB2312" w:cs="仿宋_GB2312" w:hint="eastAsia"/>
          <w:sz w:val="32"/>
          <w:szCs w:val="32"/>
        </w:rPr>
        <w:t>大食物观，合理开发利用东北各类资源，积极发展现代生态养殖，形成粮经饲统筹、农林</w:t>
      </w:r>
      <w:proofErr w:type="gramStart"/>
      <w:r>
        <w:rPr>
          <w:rFonts w:ascii="仿宋_GB2312" w:eastAsia="仿宋_GB2312" w:hAnsi="仿宋_GB2312" w:cs="仿宋_GB2312" w:hint="eastAsia"/>
          <w:sz w:val="32"/>
          <w:szCs w:val="32"/>
        </w:rPr>
        <w:t>牧渔多</w:t>
      </w:r>
      <w:proofErr w:type="gramEnd"/>
      <w:r>
        <w:rPr>
          <w:rFonts w:ascii="仿宋_GB2312" w:eastAsia="仿宋_GB2312" w:hAnsi="仿宋_GB2312" w:cs="仿宋_GB2312" w:hint="eastAsia"/>
          <w:sz w:val="32"/>
          <w:szCs w:val="32"/>
        </w:rPr>
        <w:t>业并举的产业体系，把农业建成大产业。协同推进农产品初加工和精深加工，延伸产业链、提升价值链，拓展农业发展空间，促进农业增效、农民增收。</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要加快建设现代化基础设施体系，提升对内对外开放合作水平。东北是我国向北开放的重要门户，在我国加强东北亚区域合作、联通国内国际双循环中的战略地位和作用日益凸显。要增强前沿意识、开放意识，加强与东部沿海和京津冀的联系，深度融入共建“一带一路”，在畅通国内大循环、联通国内国际双循环中发挥更大作用。要系统布局建设东北现代基础设施体系，加快论证和建设油气管道、高铁网和铁路网、新型电网和电力外送通道、新一代移动通信和数据网，加强同京津冀协同发展、长江经济带发展、长三角一体化发展、粤港澳大湾区建设、西部大开发等国家重大战略的对接，促进东北更好融入全国统一大市场。稳步扩大规则、规制、管理、标准等制度型开放。提高口岸通关能力和便利化程度。</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习近平指出，要提高人口整体素质，以人口高质量发展支撑东北全面振兴。要大力发展</w:t>
      </w:r>
      <w:proofErr w:type="gramStart"/>
      <w:r>
        <w:rPr>
          <w:rFonts w:ascii="仿宋_GB2312" w:eastAsia="仿宋_GB2312" w:hAnsi="仿宋_GB2312" w:cs="仿宋_GB2312" w:hint="eastAsia"/>
          <w:sz w:val="32"/>
          <w:szCs w:val="32"/>
        </w:rPr>
        <w:t>普惠托育</w:t>
      </w:r>
      <w:proofErr w:type="gramEnd"/>
      <w:r>
        <w:rPr>
          <w:rFonts w:ascii="仿宋_GB2312" w:eastAsia="仿宋_GB2312" w:hAnsi="仿宋_GB2312" w:cs="仿宋_GB2312" w:hint="eastAsia"/>
          <w:sz w:val="32"/>
          <w:szCs w:val="32"/>
        </w:rPr>
        <w:t>服务，减轻家庭生育养育教育负担，保持适度生育率和人口规模。大力发展基础教育，加大对东北高校办学支持力度，提升全民特别是年</w:t>
      </w:r>
      <w:r>
        <w:rPr>
          <w:rFonts w:ascii="仿宋_GB2312" w:eastAsia="仿宋_GB2312" w:hAnsi="仿宋_GB2312" w:cs="仿宋_GB2312" w:hint="eastAsia"/>
          <w:sz w:val="32"/>
          <w:szCs w:val="32"/>
        </w:rPr>
        <w:lastRenderedPageBreak/>
        <w:t>轻人受教育水平，提高人口素质。优化创新产业环境，加强人力资源开发利用，加大人才振兴的政策支持力度，打造更多创业创新平台，支持东北留住人才、引进人才。加快边境地区交通、通信、能源、水利等基础设施的规划布局建设，加强边境村屯公共服务设施建设，全面推进乡村振兴，努力留住现有人口，同时鼓励发展边境贸易、边境旅游和农产品加工等特色产业，支持在边境城市新建职业教育院校，帮助县城和小城镇提升产业承载能力和人口聚集能力。实施更有力的护边补助等支持政策。</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要进一步优化政治生态，营造良好营商环境。大力弘扬东北抗联精神、大庆精神（铁人精神）、北大荒精神，引导党员、干部树立正确的政绩观，激发干事创业热情。加强党风廉政建设，一体推进不敢腐、不能腐、不想腐，严格落实中央八项规定精神，督促党员、干部特别是领导干部清廉自守、廉洁从政、干净做事。解放思想、转变观念，增强市场意识、服务意识，克服形式主义、官僚主义。全面</w:t>
      </w:r>
      <w:proofErr w:type="gramStart"/>
      <w:r>
        <w:rPr>
          <w:rFonts w:ascii="仿宋_GB2312" w:eastAsia="仿宋_GB2312" w:hAnsi="仿宋_GB2312" w:cs="仿宋_GB2312" w:hint="eastAsia"/>
          <w:sz w:val="32"/>
          <w:szCs w:val="32"/>
        </w:rPr>
        <w:t>构建亲清统一</w:t>
      </w:r>
      <w:proofErr w:type="gramEnd"/>
      <w:r>
        <w:rPr>
          <w:rFonts w:ascii="仿宋_GB2312" w:eastAsia="仿宋_GB2312" w:hAnsi="仿宋_GB2312" w:cs="仿宋_GB2312" w:hint="eastAsia"/>
          <w:sz w:val="32"/>
          <w:szCs w:val="32"/>
        </w:rPr>
        <w:t>的新型政商关系，党员、干部既要关心支持民营企业发展，主动排忧解难，又要坚守廉洁底线。善于运用法治思维和法治方式解决问题、化解矛盾、协调关系，加强诚信建设，加强知识产权保护，常态</w:t>
      </w:r>
      <w:proofErr w:type="gramStart"/>
      <w:r>
        <w:rPr>
          <w:rFonts w:ascii="仿宋_GB2312" w:eastAsia="仿宋_GB2312" w:hAnsi="仿宋_GB2312" w:cs="仿宋_GB2312" w:hint="eastAsia"/>
          <w:sz w:val="32"/>
          <w:szCs w:val="32"/>
        </w:rPr>
        <w:t>化开展</w:t>
      </w:r>
      <w:proofErr w:type="gramEnd"/>
      <w:r>
        <w:rPr>
          <w:rFonts w:ascii="仿宋_GB2312" w:eastAsia="仿宋_GB2312" w:hAnsi="仿宋_GB2312" w:cs="仿宋_GB2312" w:hint="eastAsia"/>
          <w:sz w:val="32"/>
          <w:szCs w:val="32"/>
        </w:rPr>
        <w:t>扫黑除恶，为各类经营主体创造稳定、透明、规范、可预期的法治环境。要抓紧化解地方债务风险，加快中小型金融机构风险处置，</w:t>
      </w:r>
      <w:r>
        <w:rPr>
          <w:rFonts w:ascii="仿宋_GB2312" w:eastAsia="仿宋_GB2312" w:hAnsi="仿宋_GB2312" w:cs="仿宋_GB2312" w:hint="eastAsia"/>
          <w:sz w:val="32"/>
          <w:szCs w:val="32"/>
        </w:rPr>
        <w:lastRenderedPageBreak/>
        <w:t>强化金融监管机制，重塑健康金融环境。要加强东北同中央和国家机关、东南沿海地区干部任职挂职和双向交流，优化干部队伍结构，提高专业化素质。要坚持严管厚爱相结合，落实“三个区分开来”，完善干部担当作为激励和保护机制，形成能者上、优者奖、庸者下、劣者</w:t>
      </w:r>
      <w:proofErr w:type="gramStart"/>
      <w:r>
        <w:rPr>
          <w:rFonts w:ascii="仿宋_GB2312" w:eastAsia="仿宋_GB2312" w:hAnsi="仿宋_GB2312" w:cs="仿宋_GB2312" w:hint="eastAsia"/>
          <w:sz w:val="32"/>
          <w:szCs w:val="32"/>
        </w:rPr>
        <w:t>汰</w:t>
      </w:r>
      <w:proofErr w:type="gramEnd"/>
      <w:r>
        <w:rPr>
          <w:rFonts w:ascii="仿宋_GB2312" w:eastAsia="仿宋_GB2312" w:hAnsi="仿宋_GB2312" w:cs="仿宋_GB2312" w:hint="eastAsia"/>
          <w:sz w:val="32"/>
          <w:szCs w:val="32"/>
        </w:rPr>
        <w:t>的良好局面。</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加强党的领导和党的建设，是东北全面振兴的根本保证。要注重抓好第一批、第二批主题教育的衔接联动，落实好党中央提出的目标要求和各项重点措施。深化理论学习，用新时代中国特色社会主义思想凝</w:t>
      </w:r>
      <w:proofErr w:type="gramStart"/>
      <w:r>
        <w:rPr>
          <w:rFonts w:ascii="仿宋_GB2312" w:eastAsia="仿宋_GB2312" w:hAnsi="仿宋_GB2312" w:cs="仿宋_GB2312" w:hint="eastAsia"/>
          <w:sz w:val="32"/>
          <w:szCs w:val="32"/>
        </w:rPr>
        <w:t>心铸魂</w:t>
      </w:r>
      <w:proofErr w:type="gramEnd"/>
      <w:r>
        <w:rPr>
          <w:rFonts w:ascii="仿宋_GB2312" w:eastAsia="仿宋_GB2312" w:hAnsi="仿宋_GB2312" w:cs="仿宋_GB2312" w:hint="eastAsia"/>
          <w:sz w:val="32"/>
          <w:szCs w:val="32"/>
        </w:rPr>
        <w:t>，把党员、干部的思想和行动统一到党中央决策部署上来，增强信心、提振精神。大兴调查研究，提高党员、干部特别是领导干部科学谋划工作、解决实际问题、抓好工作落实能力。着眼推动高质量发展，教育引导党员、干部完整准确全面贯彻新发展理念，贯彻以人民为中心的发展思想，以科学态度和务实精神开创发展新局面。加强检视整改，督促党员、干部正视和解决党性党风党纪方面的问题，以新风正气振奋人民群众发展信心。</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习近平最后强调，入汛以来，东北一些地方遭受严重洪涝灾害。党中央已就抗洪救灾和灾后恢复重建</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全面部署。希望东北三省及内蒙古党委和政府认真落实党中央决策部署，切实抓好灾后恢复重建各项工作，确保受灾群众温暖过冬，确保灾区学生有学上，尽快恢复灾区正常生产生活秩序。</w:t>
      </w:r>
      <w:r>
        <w:rPr>
          <w:rFonts w:ascii="仿宋_GB2312" w:eastAsia="仿宋_GB2312" w:hAnsi="仿宋_GB2312" w:cs="仿宋_GB2312" w:hint="eastAsia"/>
          <w:sz w:val="32"/>
          <w:szCs w:val="32"/>
        </w:rPr>
        <w:lastRenderedPageBreak/>
        <w:t>要高度警惕秋汛，做好抢险救灾各项准备，有备无患。</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丁薛祥在讲话中表示，要坚持以习近平新时代中国特色社会主义思想为指导，深入学习贯彻党的二十大精神和习近平总书记重要讲话精神，牢牢把握时代使命，坚持统筹发展和安全，推动东北全面振兴取得新突破，更好服务国家发展大局。深入实施创新驱动发展战略，加快建设区域创新高地，推动产学研用深度融合，以高水平创新促进高质量发展。全面深化改革，持续优化营商环境，稳步扩大制度型开放，激发内生发展活力。牢固树立以人民为中心的发展思想，扎扎实实办好每一件民生实事，不断增强人民群众获得感、幸福感、安全感。</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李干杰、何立峰、穆虹、姜信治出席座谈会，中央和国家机关有关部门、有关地方、有关企业负责同志参加座谈会。</w:t>
      </w:r>
    </w:p>
    <w:p w:rsidR="00D14F0E" w:rsidRDefault="006575D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责任编辑：范广玲</w:t>
      </w:r>
      <w:bookmarkStart w:id="0" w:name="_GoBack"/>
      <w:bookmarkEnd w:id="0"/>
    </w:p>
    <w:p w:rsidR="00D14F0E" w:rsidRDefault="00D14F0E">
      <w:pPr>
        <w:spacing w:line="360" w:lineRule="auto"/>
        <w:ind w:firstLineChars="200" w:firstLine="640"/>
        <w:rPr>
          <w:rFonts w:ascii="仿宋_GB2312" w:eastAsia="仿宋_GB2312" w:hAnsi="仿宋_GB2312" w:cs="仿宋_GB2312"/>
          <w:sz w:val="32"/>
          <w:szCs w:val="32"/>
        </w:rPr>
      </w:pPr>
    </w:p>
    <w:sectPr w:rsidR="00D14F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D14F0E"/>
    <w:rsid w:val="006575D9"/>
    <w:rsid w:val="00D14F0E"/>
    <w:rsid w:val="00F501AC"/>
    <w:rsid w:val="08BE3F59"/>
    <w:rsid w:val="1D5F4F34"/>
    <w:rsid w:val="38834036"/>
    <w:rsid w:val="408764AA"/>
    <w:rsid w:val="424558CC"/>
    <w:rsid w:val="65892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65C732-7477-4195-B875-3A06E63CD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527</Words>
  <Characters>3010</Characters>
  <Application>Microsoft Office Word</Application>
  <DocSecurity>0</DocSecurity>
  <Lines>25</Lines>
  <Paragraphs>7</Paragraphs>
  <ScaleCrop>false</ScaleCrop>
  <Company>中山大学</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3</cp:revision>
  <dcterms:created xsi:type="dcterms:W3CDTF">2021-11-10T06:25:00Z</dcterms:created>
  <dcterms:modified xsi:type="dcterms:W3CDTF">2023-10-08T01:49:00Z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9A5368C1171E45828F0F34874A183AC2</vt:lpwstr>
  </property>
</Properties>
</file>